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77" w:rsidRDefault="00CC0071" w:rsidP="00B80477">
      <w:pPr>
        <w:spacing w:after="0"/>
        <w:jc w:val="center"/>
        <w:rPr>
          <w:b/>
          <w:sz w:val="32"/>
          <w:szCs w:val="32"/>
        </w:rPr>
      </w:pPr>
      <w:r w:rsidRPr="00CC0071">
        <w:pict>
          <v:shapetype id="_x0000_t202" coordsize="21600,21600" o:spt="202" path="m,l,21600r21600,l21600,xe">
            <v:stroke joinstyle="miter"/>
            <v:path gradientshapeok="t" o:connecttype="rect"/>
          </v:shapetype>
          <v:shape id="_x0000_s1026" type="#_x0000_t202" style="position:absolute;left:0;text-align:left;margin-left:594.4pt;margin-top:-12.55pt;width:183.45pt;height:108.15pt;z-index:251660288;mso-width-percent:400;mso-height-percent:200;mso-width-percent:400;mso-height-percent:200;mso-width-relative:margin;mso-height-relative:margin">
            <v:textbox style="mso-fit-shape-to-text:t">
              <w:txbxContent>
                <w:sdt>
                  <w:sdtPr>
                    <w:id w:val="568603642"/>
                    <w:placeholder>
                      <w:docPart w:val="892F9CED68C844A18F3EF91B07C26B13"/>
                    </w:placeholder>
                    <w:temporary/>
                    <w:showingPlcHdr/>
                  </w:sdtPr>
                  <w:sdtContent>
                    <w:p w:rsidR="00B80477" w:rsidRDefault="00B80477" w:rsidP="00B8047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B80477">
        <w:rPr>
          <w:b/>
          <w:sz w:val="32"/>
          <w:szCs w:val="32"/>
        </w:rPr>
        <w:t>Change in Household/Visitor Policy</w:t>
      </w:r>
    </w:p>
    <w:p w:rsidR="00B80477" w:rsidRDefault="00B80477" w:rsidP="00B80477">
      <w:pPr>
        <w:spacing w:after="0"/>
        <w:jc w:val="center"/>
        <w:rPr>
          <w:b/>
          <w:sz w:val="24"/>
          <w:szCs w:val="24"/>
        </w:rPr>
      </w:pPr>
      <w:r>
        <w:rPr>
          <w:b/>
          <w:sz w:val="24"/>
          <w:szCs w:val="24"/>
        </w:rPr>
        <w:t>The Kensington</w:t>
      </w:r>
    </w:p>
    <w:p w:rsidR="00B80477" w:rsidRDefault="00B80477" w:rsidP="00B80477">
      <w:pPr>
        <w:spacing w:after="0"/>
        <w:rPr>
          <w:sz w:val="24"/>
          <w:szCs w:val="24"/>
        </w:rPr>
      </w:pPr>
    </w:p>
    <w:p w:rsidR="00DF17FB" w:rsidRDefault="00B80477" w:rsidP="00B80477">
      <w:pPr>
        <w:spacing w:after="0"/>
      </w:pPr>
      <w:r>
        <w:t xml:space="preserve">Per your Lease Agreement, any additions to the household, whether temporary or permanent, must be approved </w:t>
      </w:r>
      <w:r w:rsidR="00DF17FB">
        <w:rPr>
          <w:b/>
        </w:rPr>
        <w:t xml:space="preserve"> </w:t>
      </w:r>
      <w:r w:rsidR="00DF17FB" w:rsidRPr="00DF17FB">
        <w:rPr>
          <w:b/>
          <w:u w:val="single"/>
        </w:rPr>
        <w:t>BEFORE MOVING IN.</w:t>
      </w:r>
      <w:r>
        <w:t xml:space="preserve">  </w:t>
      </w:r>
    </w:p>
    <w:p w:rsidR="00DF17FB" w:rsidRDefault="00DF17FB" w:rsidP="00B80477">
      <w:pPr>
        <w:spacing w:after="0"/>
      </w:pPr>
    </w:p>
    <w:p w:rsidR="00B80477" w:rsidRDefault="00B80477" w:rsidP="00B80477">
      <w:pPr>
        <w:spacing w:after="0"/>
      </w:pPr>
      <w:r>
        <w:t xml:space="preserve">Guests who occupy the home less than two consecutive weeks are considered temporary visitors and are not subject to the Change in Household Policy.  </w:t>
      </w:r>
      <w:r w:rsidR="00DF17FB">
        <w:t>Temporary o</w:t>
      </w:r>
      <w:r>
        <w:t>ccupancy beyond two weeks must be approved in wr</w:t>
      </w:r>
      <w:r w:rsidR="00DF17FB">
        <w:t xml:space="preserve">iting </w:t>
      </w:r>
    </w:p>
    <w:p w:rsidR="00B80477" w:rsidRDefault="00B80477" w:rsidP="00B80477">
      <w:pPr>
        <w:spacing w:after="0"/>
      </w:pPr>
    </w:p>
    <w:p w:rsidR="00B80477" w:rsidRDefault="00B80477" w:rsidP="00B80477">
      <w:pPr>
        <w:spacing w:after="0"/>
      </w:pPr>
      <w:r>
        <w:t xml:space="preserve">Occupants are defined as a person or person who is or is not listed on the Lease Agreement that occupies the residence </w:t>
      </w:r>
      <w:r w:rsidR="00254F18">
        <w:t xml:space="preserve">consecutively </w:t>
      </w:r>
      <w:r>
        <w:t>for at least 4 days or night</w:t>
      </w:r>
      <w:r w:rsidR="00254F18">
        <w:t xml:space="preserve">s per week OR 15 days per month. </w:t>
      </w:r>
      <w:r>
        <w:t xml:space="preserve"> Occupancy is also determined through any one of the following criteria:</w:t>
      </w:r>
    </w:p>
    <w:p w:rsidR="00B80477" w:rsidRDefault="00B80477" w:rsidP="00B80477">
      <w:pPr>
        <w:spacing w:after="0"/>
      </w:pPr>
    </w:p>
    <w:p w:rsidR="00B80477" w:rsidRDefault="00B80477" w:rsidP="00B80477">
      <w:pPr>
        <w:pStyle w:val="ListParagraph"/>
        <w:numPr>
          <w:ilvl w:val="0"/>
          <w:numId w:val="1"/>
        </w:numPr>
        <w:spacing w:after="240" w:line="480" w:lineRule="auto"/>
      </w:pPr>
      <w:r>
        <w:t>Persons seen by staff using a key to enter the apartment on a regular basis.</w:t>
      </w:r>
    </w:p>
    <w:p w:rsidR="00B80477" w:rsidRDefault="00B80477" w:rsidP="00B80477">
      <w:pPr>
        <w:pStyle w:val="ListParagraph"/>
        <w:numPr>
          <w:ilvl w:val="0"/>
          <w:numId w:val="1"/>
        </w:numPr>
        <w:spacing w:after="240" w:line="480" w:lineRule="auto"/>
      </w:pPr>
      <w:r>
        <w:t>Persons checking the mailbox without the presence of a resident on a regular basis.</w:t>
      </w:r>
    </w:p>
    <w:p w:rsidR="00B80477" w:rsidRDefault="00B80477" w:rsidP="00B80477">
      <w:pPr>
        <w:pStyle w:val="ListParagraph"/>
        <w:numPr>
          <w:ilvl w:val="0"/>
          <w:numId w:val="1"/>
        </w:numPr>
        <w:spacing w:after="240" w:line="480" w:lineRule="auto"/>
      </w:pPr>
      <w:r>
        <w:t xml:space="preserve">Any person receiving mail or deliveries from UPS, Fed Ex, etc. </w:t>
      </w:r>
      <w:r w:rsidR="00254F18">
        <w:t>on a regular basis.</w:t>
      </w:r>
    </w:p>
    <w:p w:rsidR="007507F8" w:rsidRDefault="007507F8" w:rsidP="00B80477">
      <w:pPr>
        <w:pStyle w:val="ListParagraph"/>
        <w:numPr>
          <w:ilvl w:val="0"/>
          <w:numId w:val="1"/>
        </w:numPr>
        <w:spacing w:after="240" w:line="480" w:lineRule="auto"/>
      </w:pPr>
      <w:r>
        <w:t>Persons regularly seen inside the apartment without the resident at home.</w:t>
      </w:r>
    </w:p>
    <w:p w:rsidR="00254F18" w:rsidRDefault="00B80477" w:rsidP="00254F18">
      <w:pPr>
        <w:pStyle w:val="ListParagraph"/>
        <w:numPr>
          <w:ilvl w:val="0"/>
          <w:numId w:val="1"/>
        </w:numPr>
        <w:spacing w:after="240" w:line="480" w:lineRule="auto"/>
      </w:pPr>
      <w:r>
        <w:t>Any behavior by a guest that suggests they are a permanent resident of the household</w:t>
      </w:r>
      <w:r w:rsidR="00254F18">
        <w:t>.</w:t>
      </w:r>
    </w:p>
    <w:p w:rsidR="00B80477" w:rsidRDefault="00B80477" w:rsidP="00B80477">
      <w:pPr>
        <w:spacing w:after="0"/>
      </w:pPr>
      <w:r>
        <w:t>Once a guest is recognized by management as an occupant o</w:t>
      </w:r>
      <w:r w:rsidR="00193A00">
        <w:t>f the househ</w:t>
      </w:r>
      <w:r w:rsidR="007507F8">
        <w:t>old the new</w:t>
      </w:r>
      <w:r w:rsidR="00193A00">
        <w:t xml:space="preserve"> occupant will have 7 days to submit an application for residency or vacate the premises.</w:t>
      </w:r>
    </w:p>
    <w:p w:rsidR="00B80477" w:rsidRDefault="00B80477" w:rsidP="00B80477">
      <w:pPr>
        <w:spacing w:after="0"/>
      </w:pPr>
    </w:p>
    <w:p w:rsidR="00BE339C" w:rsidRDefault="00D250B4" w:rsidP="00B80477">
      <w:pPr>
        <w:spacing w:after="0"/>
      </w:pPr>
      <w:r>
        <w:t>If the new applicant is approved, i</w:t>
      </w:r>
      <w:r w:rsidR="00193A00">
        <w:t>t is possible the security deposit may be increased, depending on the application.  Applicants who do not qualify for residency must vacate the premises immediately.</w:t>
      </w:r>
    </w:p>
    <w:p w:rsidR="00BE339C" w:rsidRDefault="00BE339C" w:rsidP="00B80477">
      <w:pPr>
        <w:spacing w:after="0"/>
      </w:pPr>
    </w:p>
    <w:p w:rsidR="00BE339C" w:rsidRPr="00BE339C" w:rsidRDefault="00BE339C" w:rsidP="00B80477">
      <w:pPr>
        <w:spacing w:after="0"/>
      </w:pPr>
      <w:r>
        <w:t xml:space="preserve"> </w:t>
      </w:r>
      <w:r w:rsidR="00B80477">
        <w:t>Lease-holder will be notified in writing if the addition to the household is not approved and what steps they need to take to remove t</w:t>
      </w:r>
      <w:r w:rsidR="00254F18">
        <w:t>he occupant from the premises to avoid loss of residency through eviction.</w:t>
      </w:r>
    </w:p>
    <w:p w:rsidR="00B80477" w:rsidRDefault="00B80477" w:rsidP="00B80477">
      <w:pPr>
        <w:spacing w:after="0"/>
      </w:pPr>
    </w:p>
    <w:p w:rsidR="00B80477" w:rsidRDefault="00B80477" w:rsidP="00B80477">
      <w:pPr>
        <w:spacing w:after="0"/>
        <w:rPr>
          <w:i/>
        </w:rPr>
      </w:pPr>
      <w:r>
        <w:rPr>
          <w:i/>
        </w:rPr>
        <w:t>I understand it is my right to have guests in my home and that I am responsible for their actions while on the p</w:t>
      </w:r>
      <w:r w:rsidR="00F46C0C">
        <w:rPr>
          <w:i/>
        </w:rPr>
        <w:t>remises.  I also understand it is my responsibility to report any changes to my household status to the Landlord.</w:t>
      </w:r>
    </w:p>
    <w:p w:rsidR="00F46C0C" w:rsidRDefault="00F46C0C" w:rsidP="00B80477">
      <w:pPr>
        <w:spacing w:after="0"/>
        <w:rPr>
          <w:i/>
        </w:rPr>
      </w:pPr>
    </w:p>
    <w:p w:rsidR="00B80477" w:rsidRDefault="00B80477" w:rsidP="00B80477">
      <w:pPr>
        <w:spacing w:after="0"/>
        <w:rPr>
          <w:i/>
        </w:rPr>
      </w:pPr>
    </w:p>
    <w:p w:rsidR="00B80477" w:rsidRDefault="00B80477" w:rsidP="00B80477">
      <w:pPr>
        <w:spacing w:after="0"/>
        <w:rPr>
          <w:i/>
        </w:rPr>
      </w:pPr>
      <w:r>
        <w:rPr>
          <w:i/>
        </w:rPr>
        <w:t>_______________________________________    _________</w:t>
      </w:r>
    </w:p>
    <w:p w:rsidR="00B80477" w:rsidRDefault="00B80477" w:rsidP="00B80477">
      <w:pPr>
        <w:spacing w:after="0"/>
      </w:pPr>
      <w:r>
        <w:t>Resident</w:t>
      </w:r>
      <w:r>
        <w:tab/>
      </w:r>
      <w:r>
        <w:tab/>
      </w:r>
      <w:r>
        <w:tab/>
      </w:r>
      <w:r>
        <w:tab/>
      </w:r>
      <w:r>
        <w:tab/>
        <w:t xml:space="preserve">    Date</w:t>
      </w:r>
    </w:p>
    <w:p w:rsidR="00B80477" w:rsidRDefault="00B80477" w:rsidP="00B80477">
      <w:pPr>
        <w:spacing w:after="0"/>
      </w:pPr>
    </w:p>
    <w:p w:rsidR="00B80477" w:rsidRDefault="00B80477" w:rsidP="00B80477">
      <w:pPr>
        <w:spacing w:after="0"/>
        <w:rPr>
          <w:i/>
        </w:rPr>
      </w:pPr>
    </w:p>
    <w:p w:rsidR="00B80477" w:rsidRDefault="00B80477" w:rsidP="00B80477">
      <w:pPr>
        <w:spacing w:after="0"/>
        <w:rPr>
          <w:i/>
        </w:rPr>
      </w:pPr>
      <w:r>
        <w:rPr>
          <w:i/>
        </w:rPr>
        <w:t>____________________________ __________   _________</w:t>
      </w:r>
      <w:r>
        <w:rPr>
          <w:i/>
        </w:rPr>
        <w:tab/>
        <w:t>__________________________________   ________</w:t>
      </w:r>
    </w:p>
    <w:p w:rsidR="008C0FD7" w:rsidRDefault="00B80477" w:rsidP="00B80477">
      <w:pPr>
        <w:spacing w:after="0"/>
      </w:pPr>
      <w:r>
        <w:t>Resident</w:t>
      </w:r>
      <w:r>
        <w:tab/>
      </w:r>
      <w:r>
        <w:tab/>
      </w:r>
      <w:r>
        <w:tab/>
      </w:r>
      <w:r>
        <w:tab/>
      </w:r>
      <w:r>
        <w:tab/>
        <w:t xml:space="preserve">  Date</w:t>
      </w:r>
      <w:r>
        <w:tab/>
      </w:r>
      <w:r>
        <w:tab/>
        <w:t>Landlord or Agent</w:t>
      </w:r>
      <w:r>
        <w:tab/>
      </w:r>
      <w:r>
        <w:tab/>
      </w:r>
      <w:r>
        <w:tab/>
        <w:t xml:space="preserve">      Date</w:t>
      </w:r>
    </w:p>
    <w:p w:rsidR="00254F18" w:rsidRDefault="00254F18" w:rsidP="00B80477">
      <w:pPr>
        <w:spacing w:after="0"/>
      </w:pPr>
    </w:p>
    <w:p w:rsidR="00254F18" w:rsidRPr="00992567" w:rsidRDefault="00254F18" w:rsidP="00B80477">
      <w:pPr>
        <w:spacing w:after="0"/>
        <w:rPr>
          <w:sz w:val="18"/>
          <w:szCs w:val="18"/>
        </w:rPr>
      </w:pPr>
      <w:r>
        <w:rPr>
          <w:noProof/>
        </w:rPr>
        <w:drawing>
          <wp:inline distT="0" distB="0" distL="0" distR="0">
            <wp:extent cx="419557" cy="447675"/>
            <wp:effectExtent l="19050" t="0" r="0" b="0"/>
            <wp:docPr id="1" name="Picture 0" descr="Equal Housing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Logo.tiff"/>
                    <pic:cNvPicPr/>
                  </pic:nvPicPr>
                  <pic:blipFill>
                    <a:blip r:embed="rId5" cstate="print"/>
                    <a:stretch>
                      <a:fillRect/>
                    </a:stretch>
                  </pic:blipFill>
                  <pic:spPr>
                    <a:xfrm>
                      <a:off x="0" y="0"/>
                      <a:ext cx="419495" cy="447609"/>
                    </a:xfrm>
                    <a:prstGeom prst="rect">
                      <a:avLst/>
                    </a:prstGeom>
                  </pic:spPr>
                </pic:pic>
              </a:graphicData>
            </a:graphic>
          </wp:inline>
        </w:drawing>
      </w:r>
      <w:r w:rsidR="00992567">
        <w:tab/>
      </w:r>
      <w:r w:rsidR="00992567">
        <w:tab/>
      </w:r>
      <w:r w:rsidR="00992567">
        <w:tab/>
      </w:r>
      <w:r w:rsidR="00992567">
        <w:tab/>
      </w:r>
      <w:r w:rsidR="00992567">
        <w:tab/>
      </w:r>
      <w:r w:rsidR="00992567">
        <w:tab/>
      </w:r>
      <w:r w:rsidR="00992567">
        <w:tab/>
      </w:r>
      <w:r w:rsidR="00992567">
        <w:tab/>
      </w:r>
      <w:r w:rsidR="00992567">
        <w:tab/>
      </w:r>
      <w:r w:rsidR="00992567">
        <w:tab/>
      </w:r>
      <w:r w:rsidR="00992567">
        <w:tab/>
      </w:r>
      <w:r w:rsidR="00992567">
        <w:tab/>
      </w:r>
      <w:r w:rsidR="00992567">
        <w:tab/>
      </w:r>
      <w:r w:rsidR="00D250B4">
        <w:rPr>
          <w:sz w:val="18"/>
          <w:szCs w:val="18"/>
        </w:rPr>
        <w:t>March 1, 2013</w:t>
      </w:r>
    </w:p>
    <w:sectPr w:rsidR="00254F18" w:rsidRPr="00992567" w:rsidSect="00B8047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35041"/>
    <w:multiLevelType w:val="hybridMultilevel"/>
    <w:tmpl w:val="01B82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rsids>
    <w:rsidRoot w:val="00B80477"/>
    <w:rsid w:val="00000A25"/>
    <w:rsid w:val="00015461"/>
    <w:rsid w:val="00044783"/>
    <w:rsid w:val="00044DBC"/>
    <w:rsid w:val="00067C1E"/>
    <w:rsid w:val="000729EC"/>
    <w:rsid w:val="00074C9C"/>
    <w:rsid w:val="0008378C"/>
    <w:rsid w:val="000871AE"/>
    <w:rsid w:val="00091383"/>
    <w:rsid w:val="00091D0C"/>
    <w:rsid w:val="000B3545"/>
    <w:rsid w:val="000C74BC"/>
    <w:rsid w:val="000E34AD"/>
    <w:rsid w:val="000E6DC8"/>
    <w:rsid w:val="000F3E98"/>
    <w:rsid w:val="000F6117"/>
    <w:rsid w:val="0010011C"/>
    <w:rsid w:val="00101C22"/>
    <w:rsid w:val="00112E28"/>
    <w:rsid w:val="00135C13"/>
    <w:rsid w:val="00147FA9"/>
    <w:rsid w:val="00154DD3"/>
    <w:rsid w:val="00157E5D"/>
    <w:rsid w:val="001638FA"/>
    <w:rsid w:val="00177136"/>
    <w:rsid w:val="00181F5B"/>
    <w:rsid w:val="00182401"/>
    <w:rsid w:val="00190FBE"/>
    <w:rsid w:val="00193A00"/>
    <w:rsid w:val="001A2B22"/>
    <w:rsid w:val="001A33CF"/>
    <w:rsid w:val="001A423D"/>
    <w:rsid w:val="001B3DEC"/>
    <w:rsid w:val="001B6BFE"/>
    <w:rsid w:val="001E7E58"/>
    <w:rsid w:val="00217AE7"/>
    <w:rsid w:val="002307B8"/>
    <w:rsid w:val="00242356"/>
    <w:rsid w:val="00243F04"/>
    <w:rsid w:val="00254F18"/>
    <w:rsid w:val="00260CE5"/>
    <w:rsid w:val="00266040"/>
    <w:rsid w:val="00272DAC"/>
    <w:rsid w:val="00287ED2"/>
    <w:rsid w:val="002972D6"/>
    <w:rsid w:val="002C16D9"/>
    <w:rsid w:val="002D3C10"/>
    <w:rsid w:val="002E45AD"/>
    <w:rsid w:val="002F0294"/>
    <w:rsid w:val="002F3564"/>
    <w:rsid w:val="00301214"/>
    <w:rsid w:val="00307DDB"/>
    <w:rsid w:val="0031485C"/>
    <w:rsid w:val="00321A4E"/>
    <w:rsid w:val="00331FAA"/>
    <w:rsid w:val="003321E1"/>
    <w:rsid w:val="0034775F"/>
    <w:rsid w:val="0035047C"/>
    <w:rsid w:val="00352EEF"/>
    <w:rsid w:val="003600F7"/>
    <w:rsid w:val="003750BC"/>
    <w:rsid w:val="003B0853"/>
    <w:rsid w:val="003B48FD"/>
    <w:rsid w:val="003E21D9"/>
    <w:rsid w:val="003E6094"/>
    <w:rsid w:val="003F1E57"/>
    <w:rsid w:val="003F6552"/>
    <w:rsid w:val="0040035C"/>
    <w:rsid w:val="004145E3"/>
    <w:rsid w:val="00421BDC"/>
    <w:rsid w:val="004465AB"/>
    <w:rsid w:val="00451862"/>
    <w:rsid w:val="0047491B"/>
    <w:rsid w:val="004760F9"/>
    <w:rsid w:val="00483767"/>
    <w:rsid w:val="00485F54"/>
    <w:rsid w:val="004946A3"/>
    <w:rsid w:val="004B093F"/>
    <w:rsid w:val="004B2497"/>
    <w:rsid w:val="004B57F3"/>
    <w:rsid w:val="004B78A8"/>
    <w:rsid w:val="004D4796"/>
    <w:rsid w:val="004D5C71"/>
    <w:rsid w:val="0052753E"/>
    <w:rsid w:val="00530013"/>
    <w:rsid w:val="00532F3F"/>
    <w:rsid w:val="00533DE5"/>
    <w:rsid w:val="00540E3E"/>
    <w:rsid w:val="0054321D"/>
    <w:rsid w:val="0055676E"/>
    <w:rsid w:val="00591FEE"/>
    <w:rsid w:val="005928CD"/>
    <w:rsid w:val="005C5ACC"/>
    <w:rsid w:val="005E0015"/>
    <w:rsid w:val="005F061A"/>
    <w:rsid w:val="005F06B1"/>
    <w:rsid w:val="006018B8"/>
    <w:rsid w:val="00606495"/>
    <w:rsid w:val="00611252"/>
    <w:rsid w:val="006152AC"/>
    <w:rsid w:val="00621EC8"/>
    <w:rsid w:val="00625952"/>
    <w:rsid w:val="00631B0A"/>
    <w:rsid w:val="00682448"/>
    <w:rsid w:val="00691103"/>
    <w:rsid w:val="0069594C"/>
    <w:rsid w:val="006C724D"/>
    <w:rsid w:val="006D67F0"/>
    <w:rsid w:val="006E3108"/>
    <w:rsid w:val="0071404A"/>
    <w:rsid w:val="00714B9E"/>
    <w:rsid w:val="007250B3"/>
    <w:rsid w:val="00727DD0"/>
    <w:rsid w:val="00732673"/>
    <w:rsid w:val="007507F8"/>
    <w:rsid w:val="00754457"/>
    <w:rsid w:val="00755384"/>
    <w:rsid w:val="00760CA4"/>
    <w:rsid w:val="00762074"/>
    <w:rsid w:val="007B4D2D"/>
    <w:rsid w:val="007B7CE0"/>
    <w:rsid w:val="007C16CD"/>
    <w:rsid w:val="007C7D36"/>
    <w:rsid w:val="00805330"/>
    <w:rsid w:val="00806D32"/>
    <w:rsid w:val="00832B3C"/>
    <w:rsid w:val="008358C4"/>
    <w:rsid w:val="00843EA0"/>
    <w:rsid w:val="00852485"/>
    <w:rsid w:val="00855048"/>
    <w:rsid w:val="00864A1B"/>
    <w:rsid w:val="0088462C"/>
    <w:rsid w:val="008861CA"/>
    <w:rsid w:val="0088632E"/>
    <w:rsid w:val="008A54DC"/>
    <w:rsid w:val="008B07B8"/>
    <w:rsid w:val="008C0FD7"/>
    <w:rsid w:val="008C270C"/>
    <w:rsid w:val="008D4B1E"/>
    <w:rsid w:val="009045AF"/>
    <w:rsid w:val="009360C4"/>
    <w:rsid w:val="00944742"/>
    <w:rsid w:val="00950995"/>
    <w:rsid w:val="00955F48"/>
    <w:rsid w:val="00980D84"/>
    <w:rsid w:val="00992567"/>
    <w:rsid w:val="009A5AF6"/>
    <w:rsid w:val="009C62D5"/>
    <w:rsid w:val="009D1E4F"/>
    <w:rsid w:val="009E5AD1"/>
    <w:rsid w:val="00A00729"/>
    <w:rsid w:val="00A00FA3"/>
    <w:rsid w:val="00A16731"/>
    <w:rsid w:val="00A26C13"/>
    <w:rsid w:val="00A40B8A"/>
    <w:rsid w:val="00A41E6F"/>
    <w:rsid w:val="00A42661"/>
    <w:rsid w:val="00A57C9D"/>
    <w:rsid w:val="00A62E3B"/>
    <w:rsid w:val="00A81AFE"/>
    <w:rsid w:val="00A85D68"/>
    <w:rsid w:val="00AA037A"/>
    <w:rsid w:val="00AA3CB4"/>
    <w:rsid w:val="00AE257B"/>
    <w:rsid w:val="00AE4834"/>
    <w:rsid w:val="00B1442D"/>
    <w:rsid w:val="00B253DC"/>
    <w:rsid w:val="00B32106"/>
    <w:rsid w:val="00B36AE0"/>
    <w:rsid w:val="00B534A3"/>
    <w:rsid w:val="00B5367B"/>
    <w:rsid w:val="00B54779"/>
    <w:rsid w:val="00B70E26"/>
    <w:rsid w:val="00B76B0C"/>
    <w:rsid w:val="00B80477"/>
    <w:rsid w:val="00BA3157"/>
    <w:rsid w:val="00BE339C"/>
    <w:rsid w:val="00BE6E12"/>
    <w:rsid w:val="00BF3CB6"/>
    <w:rsid w:val="00C26645"/>
    <w:rsid w:val="00C30156"/>
    <w:rsid w:val="00C31647"/>
    <w:rsid w:val="00C4784F"/>
    <w:rsid w:val="00C53F9A"/>
    <w:rsid w:val="00C548F2"/>
    <w:rsid w:val="00C87BBE"/>
    <w:rsid w:val="00C9139A"/>
    <w:rsid w:val="00C92D72"/>
    <w:rsid w:val="00CC0071"/>
    <w:rsid w:val="00CD0086"/>
    <w:rsid w:val="00CF5F46"/>
    <w:rsid w:val="00D22D18"/>
    <w:rsid w:val="00D250B4"/>
    <w:rsid w:val="00D46CB8"/>
    <w:rsid w:val="00D519CB"/>
    <w:rsid w:val="00D530C5"/>
    <w:rsid w:val="00D54829"/>
    <w:rsid w:val="00D62D98"/>
    <w:rsid w:val="00D635DC"/>
    <w:rsid w:val="00D7559D"/>
    <w:rsid w:val="00D85A4D"/>
    <w:rsid w:val="00D91753"/>
    <w:rsid w:val="00DB016D"/>
    <w:rsid w:val="00DB66C5"/>
    <w:rsid w:val="00DC0E67"/>
    <w:rsid w:val="00DC2C5B"/>
    <w:rsid w:val="00DC31F9"/>
    <w:rsid w:val="00DF17FB"/>
    <w:rsid w:val="00DF38AE"/>
    <w:rsid w:val="00DF3F8B"/>
    <w:rsid w:val="00E32E67"/>
    <w:rsid w:val="00E34959"/>
    <w:rsid w:val="00E34B5B"/>
    <w:rsid w:val="00E52825"/>
    <w:rsid w:val="00EB52FD"/>
    <w:rsid w:val="00EC67A8"/>
    <w:rsid w:val="00EF56F3"/>
    <w:rsid w:val="00EF7CA6"/>
    <w:rsid w:val="00F1098D"/>
    <w:rsid w:val="00F17218"/>
    <w:rsid w:val="00F17D4A"/>
    <w:rsid w:val="00F44BF7"/>
    <w:rsid w:val="00F46C0C"/>
    <w:rsid w:val="00F46EAB"/>
    <w:rsid w:val="00F72BCE"/>
    <w:rsid w:val="00F93502"/>
    <w:rsid w:val="00FA2B24"/>
    <w:rsid w:val="00FB7EAC"/>
    <w:rsid w:val="00FD54D5"/>
    <w:rsid w:val="00FD7C41"/>
    <w:rsid w:val="00FE5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477"/>
    <w:pPr>
      <w:ind w:left="720"/>
      <w:contextualSpacing/>
    </w:pPr>
  </w:style>
  <w:style w:type="paragraph" w:styleId="BalloonText">
    <w:name w:val="Balloon Text"/>
    <w:basedOn w:val="Normal"/>
    <w:link w:val="BalloonTextChar"/>
    <w:uiPriority w:val="99"/>
    <w:semiHidden/>
    <w:unhideWhenUsed/>
    <w:rsid w:val="00B80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2F9CED68C844A18F3EF91B07C26B13"/>
        <w:category>
          <w:name w:val="General"/>
          <w:gallery w:val="placeholder"/>
        </w:category>
        <w:types>
          <w:type w:val="bbPlcHdr"/>
        </w:types>
        <w:behaviors>
          <w:behavior w:val="content"/>
        </w:behaviors>
        <w:guid w:val="{A92EA820-D27A-45DA-8541-D8B66E851E10}"/>
      </w:docPartPr>
      <w:docPartBody>
        <w:p w:rsidR="00621ABF" w:rsidRDefault="00AD045F" w:rsidP="00AD045F">
          <w:pPr>
            <w:pStyle w:val="892F9CED68C844A18F3EF91B07C26B13"/>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D045F"/>
    <w:rsid w:val="00081321"/>
    <w:rsid w:val="001E755B"/>
    <w:rsid w:val="004772DD"/>
    <w:rsid w:val="005E0661"/>
    <w:rsid w:val="00621ABF"/>
    <w:rsid w:val="007846BF"/>
    <w:rsid w:val="00867F4A"/>
    <w:rsid w:val="00AD045F"/>
    <w:rsid w:val="00F42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F9CED68C844A18F3EF91B07C26B13">
    <w:name w:val="892F9CED68C844A18F3EF91B07C26B13"/>
    <w:rsid w:val="00AD04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2013-09-04T20:34:00Z</cp:lastPrinted>
  <dcterms:created xsi:type="dcterms:W3CDTF">2013-11-02T19:17:00Z</dcterms:created>
  <dcterms:modified xsi:type="dcterms:W3CDTF">2013-11-02T19:17:00Z</dcterms:modified>
</cp:coreProperties>
</file>